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color w:val="000000"/>
        </w:rPr>
      </w:pPr>
      <w:r>
        <w:rPr>
          <w:rFonts w:eastAsia="方正仿宋简体"/>
          <w:color w:val="000000"/>
          <w:sz w:val="32"/>
          <w:szCs w:val="32"/>
        </w:rPr>
        <w:t>安</w:t>
      </w:r>
      <w:r>
        <w:rPr>
          <w:rFonts w:hint="eastAsia" w:eastAsia="方正仿宋简体"/>
          <w:color w:val="000000"/>
          <w:sz w:val="32"/>
          <w:szCs w:val="32"/>
        </w:rPr>
        <w:t>监综</w:t>
      </w:r>
      <w:r>
        <w:rPr>
          <w:rFonts w:eastAsia="方正仿宋简体"/>
          <w:color w:val="000000"/>
          <w:sz w:val="32"/>
          <w:szCs w:val="32"/>
        </w:rPr>
        <w:t>〔2018〕</w:t>
      </w:r>
      <w:r>
        <w:rPr>
          <w:rFonts w:hint="eastAsia" w:eastAsia="方正仿宋简体"/>
          <w:color w:val="000000"/>
          <w:sz w:val="32"/>
          <w:szCs w:val="32"/>
        </w:rPr>
        <w:t>28号</w:t>
      </w:r>
    </w:p>
    <w:p>
      <w:pPr>
        <w:autoSpaceDE w:val="0"/>
        <w:autoSpaceDN w:val="0"/>
        <w:spacing w:line="530" w:lineRule="exact"/>
        <w:rPr>
          <w:rFonts w:eastAsia="方正楷体简体"/>
          <w:color w:val="000000"/>
        </w:rPr>
      </w:pPr>
    </w:p>
    <w:p>
      <w:pPr>
        <w:autoSpaceDE w:val="0"/>
        <w:autoSpaceDN w:val="0"/>
        <w:spacing w:line="530" w:lineRule="exact"/>
        <w:rPr>
          <w:rFonts w:eastAsia="华文仿宋"/>
          <w:color w:val="000000"/>
        </w:rPr>
      </w:pPr>
    </w:p>
    <w:p>
      <w:pPr>
        <w:spacing w:line="540" w:lineRule="exact"/>
        <w:jc w:val="center"/>
        <w:rPr>
          <w:rFonts w:eastAsia="方正小标宋简体"/>
          <w:sz w:val="44"/>
          <w:szCs w:val="44"/>
        </w:rPr>
      </w:pPr>
      <w:bookmarkStart w:id="0" w:name="_GoBack"/>
      <w:r>
        <w:rPr>
          <w:rFonts w:eastAsia="方正小标宋简体"/>
          <w:sz w:val="44"/>
          <w:szCs w:val="44"/>
        </w:rPr>
        <w:t>关于举办全市工贸行业粉尘防爆及有限空间作业安全管理专题培训班的通知</w:t>
      </w:r>
    </w:p>
    <w:bookmarkEnd w:id="0"/>
    <w:p>
      <w:pPr>
        <w:spacing w:line="540" w:lineRule="exact"/>
        <w:rPr>
          <w:rFonts w:eastAsia="方正仿宋简体"/>
          <w:sz w:val="32"/>
          <w:szCs w:val="32"/>
        </w:rPr>
      </w:pPr>
    </w:p>
    <w:p>
      <w:pPr>
        <w:spacing w:line="540" w:lineRule="exact"/>
        <w:rPr>
          <w:rFonts w:eastAsia="方正仿宋简体"/>
          <w:sz w:val="32"/>
          <w:szCs w:val="32"/>
        </w:rPr>
      </w:pPr>
      <w:r>
        <w:rPr>
          <w:rFonts w:eastAsia="方正仿宋简体"/>
          <w:sz w:val="32"/>
          <w:szCs w:val="32"/>
        </w:rPr>
        <w:t xml:space="preserve">各县区安全监管局，各园区安委办，有关企业： </w:t>
      </w:r>
    </w:p>
    <w:p>
      <w:pPr>
        <w:spacing w:line="540" w:lineRule="exact"/>
        <w:ind w:firstLine="640" w:firstLineChars="200"/>
        <w:rPr>
          <w:rFonts w:eastAsia="方正仿宋简体"/>
          <w:sz w:val="32"/>
          <w:szCs w:val="32"/>
        </w:rPr>
      </w:pPr>
      <w:r>
        <w:rPr>
          <w:rFonts w:eastAsia="方正仿宋简体"/>
          <w:sz w:val="32"/>
          <w:szCs w:val="32"/>
        </w:rPr>
        <w:t>为加强我市工贸行业安全监管工作，增强安全监管人员监管能力和执法水平，提高企业主要负责人和安全管理人员业务素质和管理水平，落实企业安全生产主体责任，有效遏制生产安全事故发生，市安全监管局定于4月11日举办全市工贸行业粉尘防爆及有限空间作业安全管理专题培训班。现将有关事项通知如下：</w:t>
      </w:r>
    </w:p>
    <w:p>
      <w:pPr>
        <w:spacing w:line="540" w:lineRule="exact"/>
        <w:ind w:firstLine="640" w:firstLineChars="200"/>
        <w:rPr>
          <w:rFonts w:eastAsia="方正黑体简体"/>
          <w:sz w:val="32"/>
          <w:szCs w:val="32"/>
        </w:rPr>
      </w:pPr>
      <w:r>
        <w:rPr>
          <w:rFonts w:eastAsia="方正黑体简体"/>
          <w:sz w:val="32"/>
          <w:szCs w:val="32"/>
        </w:rPr>
        <w:t xml:space="preserve">一、培训对象 </w:t>
      </w:r>
    </w:p>
    <w:p>
      <w:pPr>
        <w:spacing w:line="540" w:lineRule="exact"/>
        <w:ind w:firstLine="640" w:firstLineChars="200"/>
        <w:rPr>
          <w:rFonts w:eastAsia="方正仿宋简体"/>
          <w:sz w:val="32"/>
          <w:szCs w:val="32"/>
        </w:rPr>
      </w:pPr>
      <w:r>
        <w:rPr>
          <w:rFonts w:eastAsia="方正仿宋简体"/>
          <w:sz w:val="32"/>
          <w:szCs w:val="32"/>
        </w:rPr>
        <w:t>各县区安全监管局分管负责人、业务负责人，重点乡镇分管负责人或专职监管人员，省（市、县）级园区安委办负责人、业务负责人；全市工贸行业粉尘防爆重点企业及有限空间作业重点企业的负责人或安全管理人员。培训名额分配见附件1。</w:t>
      </w:r>
    </w:p>
    <w:p>
      <w:pPr>
        <w:spacing w:line="540" w:lineRule="exact"/>
        <w:ind w:firstLine="640" w:firstLineChars="200"/>
        <w:rPr>
          <w:rFonts w:eastAsia="方正黑体简体"/>
          <w:sz w:val="32"/>
          <w:szCs w:val="32"/>
        </w:rPr>
      </w:pPr>
      <w:r>
        <w:rPr>
          <w:rFonts w:eastAsia="方正黑体简体"/>
          <w:sz w:val="32"/>
          <w:szCs w:val="32"/>
        </w:rPr>
        <w:t xml:space="preserve">二、培训内容 </w:t>
      </w:r>
    </w:p>
    <w:p>
      <w:pPr>
        <w:spacing w:line="540" w:lineRule="exact"/>
        <w:ind w:firstLine="640" w:firstLineChars="200"/>
        <w:rPr>
          <w:rFonts w:eastAsia="方正仿宋简体"/>
          <w:sz w:val="32"/>
          <w:szCs w:val="32"/>
        </w:rPr>
      </w:pPr>
      <w:r>
        <w:rPr>
          <w:rFonts w:eastAsia="方正仿宋简体"/>
          <w:sz w:val="32"/>
          <w:szCs w:val="32"/>
        </w:rPr>
        <w:t>（一）涉粉企业粉尘防爆安全监管工作要点；</w:t>
      </w:r>
    </w:p>
    <w:p>
      <w:pPr>
        <w:spacing w:line="540" w:lineRule="exact"/>
        <w:ind w:firstLine="640" w:firstLineChars="200"/>
        <w:rPr>
          <w:rFonts w:eastAsia="方正仿宋简体"/>
          <w:sz w:val="32"/>
          <w:szCs w:val="32"/>
        </w:rPr>
      </w:pPr>
      <w:r>
        <w:rPr>
          <w:rFonts w:eastAsia="方正仿宋简体"/>
          <w:sz w:val="32"/>
          <w:szCs w:val="32"/>
        </w:rPr>
        <w:t>（二）有限空间作业安全风险管控；</w:t>
      </w:r>
    </w:p>
    <w:p>
      <w:pPr>
        <w:spacing w:line="540" w:lineRule="exact"/>
        <w:ind w:firstLine="640" w:firstLineChars="200"/>
        <w:rPr>
          <w:rFonts w:eastAsia="方正仿宋简体"/>
          <w:sz w:val="32"/>
          <w:szCs w:val="32"/>
        </w:rPr>
      </w:pPr>
      <w:r>
        <w:rPr>
          <w:rFonts w:eastAsia="方正仿宋简体"/>
          <w:sz w:val="32"/>
          <w:szCs w:val="32"/>
        </w:rPr>
        <w:t>（三）传达学习国家和省市对工贸行业安全监管工作要求。</w:t>
      </w:r>
    </w:p>
    <w:p>
      <w:pPr>
        <w:spacing w:line="540" w:lineRule="exact"/>
        <w:ind w:firstLine="640" w:firstLineChars="200"/>
        <w:rPr>
          <w:rFonts w:eastAsia="方正黑体简体"/>
          <w:sz w:val="32"/>
          <w:szCs w:val="32"/>
        </w:rPr>
      </w:pPr>
      <w:r>
        <w:rPr>
          <w:rFonts w:eastAsia="方正黑体简体"/>
          <w:sz w:val="32"/>
          <w:szCs w:val="32"/>
        </w:rPr>
        <w:t xml:space="preserve">三、时间及地点 </w:t>
      </w:r>
    </w:p>
    <w:p>
      <w:pPr>
        <w:spacing w:line="540" w:lineRule="exact"/>
        <w:ind w:firstLine="640" w:firstLineChars="200"/>
        <w:rPr>
          <w:rFonts w:eastAsia="方正仿宋简体"/>
          <w:sz w:val="32"/>
          <w:szCs w:val="32"/>
        </w:rPr>
      </w:pPr>
      <w:r>
        <w:rPr>
          <w:rFonts w:eastAsia="方正仿宋简体"/>
          <w:sz w:val="32"/>
          <w:szCs w:val="32"/>
        </w:rPr>
        <w:t>（一）时间安排。会务报到：4月10日14时至17时；理论授课：4月11日全天，由专家进行专题讲座培训；执法实践：4月12日-13日，开展现场教学式执法检查，对涉粉作业人员超过30人的6家重点企业进行执法检查。企业负责人或安全管理人员只参加专题讲座培训。</w:t>
      </w:r>
    </w:p>
    <w:p>
      <w:pPr>
        <w:spacing w:line="540" w:lineRule="exact"/>
        <w:ind w:firstLine="640" w:firstLineChars="200"/>
        <w:rPr>
          <w:rFonts w:eastAsia="方正仿宋简体"/>
          <w:sz w:val="32"/>
          <w:szCs w:val="32"/>
        </w:rPr>
      </w:pPr>
      <w:r>
        <w:rPr>
          <w:rFonts w:eastAsia="方正仿宋简体"/>
          <w:sz w:val="32"/>
          <w:szCs w:val="32"/>
        </w:rPr>
        <w:t>（二）培训地点。汇源大酒店（</w:t>
      </w:r>
      <w:r>
        <w:rPr>
          <w:rFonts w:hint="eastAsia" w:ascii="宋体" w:hAnsi="宋体" w:cs="宋体"/>
          <w:sz w:val="32"/>
          <w:szCs w:val="32"/>
        </w:rPr>
        <w:t>埇</w:t>
      </w:r>
      <w:r>
        <w:rPr>
          <w:rFonts w:hint="eastAsia" w:ascii="方正仿宋简体" w:hAnsi="方正仿宋简体" w:eastAsia="方正仿宋简体" w:cs="方正仿宋简体"/>
          <w:sz w:val="32"/>
          <w:szCs w:val="32"/>
        </w:rPr>
        <w:t>桥区汇源大道南路</w:t>
      </w:r>
      <w:r>
        <w:rPr>
          <w:rFonts w:eastAsia="方正仿宋简体"/>
          <w:sz w:val="32"/>
          <w:szCs w:val="32"/>
        </w:rPr>
        <w:t>1号）。</w:t>
      </w:r>
    </w:p>
    <w:p>
      <w:pPr>
        <w:spacing w:line="540" w:lineRule="exact"/>
        <w:ind w:firstLine="640" w:firstLineChars="200"/>
        <w:rPr>
          <w:rFonts w:eastAsia="方正黑体简体"/>
          <w:sz w:val="32"/>
          <w:szCs w:val="32"/>
        </w:rPr>
      </w:pPr>
      <w:r>
        <w:rPr>
          <w:rFonts w:eastAsia="方正黑体简体"/>
          <w:sz w:val="32"/>
          <w:szCs w:val="32"/>
        </w:rPr>
        <w:t xml:space="preserve">四、其他事项 </w:t>
      </w:r>
    </w:p>
    <w:p>
      <w:pPr>
        <w:spacing w:line="540" w:lineRule="exact"/>
        <w:ind w:firstLine="640" w:firstLineChars="200"/>
        <w:rPr>
          <w:rFonts w:eastAsia="方正仿宋简体"/>
          <w:sz w:val="32"/>
          <w:szCs w:val="32"/>
        </w:rPr>
      </w:pPr>
      <w:r>
        <w:rPr>
          <w:rFonts w:eastAsia="方正仿宋简体"/>
          <w:sz w:val="32"/>
          <w:szCs w:val="32"/>
        </w:rPr>
        <w:t>（一）请各单位高度重视此次培训，合理安排各项工作，按照通知要求落实参训人员，并于4月9日前将参训人员回执表报市安全监管局。邮箱：szsajj304@163.com。</w:t>
      </w:r>
    </w:p>
    <w:p>
      <w:pPr>
        <w:spacing w:line="540" w:lineRule="exact"/>
        <w:ind w:firstLine="640" w:firstLineChars="200"/>
        <w:rPr>
          <w:rFonts w:eastAsia="方正仿宋简体"/>
          <w:sz w:val="32"/>
          <w:szCs w:val="32"/>
        </w:rPr>
      </w:pPr>
      <w:r>
        <w:rPr>
          <w:rFonts w:eastAsia="方正仿宋简体"/>
          <w:sz w:val="32"/>
          <w:szCs w:val="32"/>
        </w:rPr>
        <w:t>（二）请各单位报到时将本单位</w:t>
      </w:r>
    </w:p>
    <w:p>
      <w:pPr>
        <w:spacing w:line="540" w:lineRule="exact"/>
        <w:ind w:firstLine="640" w:firstLineChars="200"/>
        <w:rPr>
          <w:rFonts w:eastAsia="方正仿宋简体"/>
          <w:sz w:val="32"/>
          <w:szCs w:val="32"/>
        </w:rPr>
      </w:pPr>
      <w:r>
        <w:rPr>
          <w:rFonts w:eastAsia="方正仿宋简体"/>
          <w:sz w:val="32"/>
          <w:szCs w:val="32"/>
        </w:rPr>
        <w:t>2018年工贸行业有限空间作业条件确认、粉尘防爆专项整治工作方案报市安全监管局。</w:t>
      </w:r>
    </w:p>
    <w:p>
      <w:pPr>
        <w:spacing w:line="540" w:lineRule="exact"/>
        <w:ind w:firstLine="640" w:firstLineChars="200"/>
        <w:rPr>
          <w:rFonts w:eastAsia="方正仿宋简体"/>
          <w:sz w:val="32"/>
          <w:szCs w:val="32"/>
        </w:rPr>
      </w:pPr>
      <w:r>
        <w:rPr>
          <w:rFonts w:eastAsia="方正仿宋简体"/>
          <w:sz w:val="32"/>
          <w:szCs w:val="32"/>
        </w:rPr>
        <w:t>（三）参训人员培训费、伙食费由市安监局承担，住宿费自理。非参训人员费用自理。</w:t>
      </w:r>
    </w:p>
    <w:p>
      <w:pPr>
        <w:spacing w:line="540" w:lineRule="exact"/>
        <w:ind w:firstLine="640" w:firstLineChars="200"/>
        <w:rPr>
          <w:rFonts w:eastAsia="方正仿宋简体"/>
          <w:sz w:val="32"/>
          <w:szCs w:val="32"/>
        </w:rPr>
      </w:pPr>
    </w:p>
    <w:p>
      <w:pPr>
        <w:spacing w:line="540" w:lineRule="exact"/>
        <w:ind w:firstLine="640" w:firstLineChars="200"/>
        <w:rPr>
          <w:rFonts w:eastAsia="方正仿宋简体"/>
          <w:sz w:val="32"/>
          <w:szCs w:val="32"/>
        </w:rPr>
      </w:pPr>
      <w:r>
        <w:rPr>
          <w:rFonts w:eastAsia="方正仿宋简体"/>
          <w:sz w:val="32"/>
          <w:szCs w:val="32"/>
        </w:rPr>
        <w:t xml:space="preserve">附件：1.参训人员名额分配表 </w:t>
      </w:r>
    </w:p>
    <w:p>
      <w:pPr>
        <w:spacing w:line="540" w:lineRule="exact"/>
        <w:ind w:firstLine="1600" w:firstLineChars="500"/>
        <w:rPr>
          <w:rFonts w:eastAsia="方正仿宋简体"/>
          <w:sz w:val="32"/>
          <w:szCs w:val="32"/>
        </w:rPr>
      </w:pPr>
      <w:r>
        <w:rPr>
          <w:rFonts w:eastAsia="方正仿宋简体"/>
          <w:sz w:val="32"/>
          <w:szCs w:val="32"/>
        </w:rPr>
        <w:t>2.参训人员回执表</w:t>
      </w:r>
    </w:p>
    <w:p>
      <w:pPr>
        <w:spacing w:line="540" w:lineRule="exact"/>
        <w:ind w:firstLine="640" w:firstLineChars="200"/>
        <w:rPr>
          <w:rFonts w:eastAsia="方正仿宋简体"/>
          <w:sz w:val="32"/>
          <w:szCs w:val="32"/>
        </w:rPr>
      </w:pPr>
    </w:p>
    <w:p>
      <w:pPr>
        <w:spacing w:line="540" w:lineRule="exact"/>
        <w:ind w:firstLine="640" w:firstLineChars="200"/>
        <w:rPr>
          <w:rFonts w:eastAsia="方正仿宋简体"/>
          <w:sz w:val="32"/>
          <w:szCs w:val="32"/>
        </w:rPr>
      </w:pPr>
    </w:p>
    <w:p>
      <w:pPr>
        <w:spacing w:line="540" w:lineRule="exact"/>
        <w:ind w:firstLine="640" w:firstLineChars="200"/>
        <w:rPr>
          <w:rFonts w:eastAsia="方正仿宋简体"/>
          <w:sz w:val="32"/>
          <w:szCs w:val="32"/>
        </w:rPr>
      </w:pPr>
    </w:p>
    <w:p>
      <w:pPr>
        <w:wordWrap w:val="0"/>
        <w:spacing w:line="540" w:lineRule="exact"/>
        <w:ind w:firstLine="640" w:firstLineChars="200"/>
        <w:jc w:val="right"/>
        <w:rPr>
          <w:rFonts w:eastAsia="方正仿宋简体"/>
          <w:sz w:val="32"/>
          <w:szCs w:val="32"/>
        </w:rPr>
      </w:pPr>
      <w:r>
        <w:rPr>
          <w:rFonts w:eastAsia="方正仿宋简体"/>
          <w:sz w:val="32"/>
          <w:szCs w:val="32"/>
        </w:rPr>
        <w:t xml:space="preserve">宿州市安全生产监督管理局   </w:t>
      </w:r>
    </w:p>
    <w:p>
      <w:pPr>
        <w:wordWrap w:val="0"/>
        <w:spacing w:line="540" w:lineRule="exact"/>
        <w:ind w:firstLine="640" w:firstLineChars="200"/>
        <w:jc w:val="right"/>
        <w:rPr>
          <w:rFonts w:eastAsia="方正仿宋简体"/>
          <w:sz w:val="32"/>
          <w:szCs w:val="32"/>
        </w:rPr>
      </w:pPr>
      <w:r>
        <w:rPr>
          <w:rFonts w:eastAsia="方正仿宋简体"/>
          <w:sz w:val="32"/>
          <w:szCs w:val="32"/>
        </w:rPr>
        <w:t xml:space="preserve">2018年4月2日        </w:t>
      </w:r>
    </w:p>
    <w:p>
      <w:pPr>
        <w:spacing w:line="540" w:lineRule="exact"/>
        <w:ind w:firstLine="640" w:firstLineChars="200"/>
        <w:rPr>
          <w:rFonts w:eastAsia="方正仿宋简体"/>
          <w:sz w:val="32"/>
          <w:szCs w:val="32"/>
        </w:rPr>
      </w:pPr>
      <w:r>
        <w:rPr>
          <w:rFonts w:eastAsia="方正仿宋简体"/>
          <w:sz w:val="32"/>
          <w:szCs w:val="32"/>
        </w:rPr>
        <w:br w:type="page"/>
      </w:r>
    </w:p>
    <w:p>
      <w:pPr>
        <w:spacing w:line="540" w:lineRule="exact"/>
        <w:rPr>
          <w:rFonts w:eastAsia="方正黑体简体"/>
          <w:sz w:val="32"/>
          <w:szCs w:val="32"/>
        </w:rPr>
      </w:pPr>
      <w:r>
        <w:rPr>
          <w:rFonts w:eastAsia="方正黑体简体"/>
          <w:sz w:val="32"/>
          <w:szCs w:val="32"/>
        </w:rPr>
        <w:t>附件1</w:t>
      </w:r>
    </w:p>
    <w:p>
      <w:pPr>
        <w:autoSpaceDE w:val="0"/>
        <w:autoSpaceDN w:val="0"/>
        <w:adjustRightInd w:val="0"/>
        <w:spacing w:line="480" w:lineRule="exact"/>
        <w:ind w:left="516" w:hanging="278"/>
        <w:jc w:val="left"/>
        <w:rPr>
          <w:rFonts w:eastAsia="方正黑体简体"/>
          <w:kern w:val="0"/>
          <w:sz w:val="32"/>
          <w:szCs w:val="32"/>
          <w:lang w:val="zh-CN"/>
        </w:rPr>
      </w:pPr>
    </w:p>
    <w:p>
      <w:pPr>
        <w:autoSpaceDE w:val="0"/>
        <w:autoSpaceDN w:val="0"/>
        <w:adjustRightInd w:val="0"/>
        <w:spacing w:line="480" w:lineRule="exact"/>
        <w:ind w:left="516" w:hanging="278"/>
        <w:jc w:val="center"/>
        <w:rPr>
          <w:rFonts w:eastAsia="方正小标宋简体"/>
          <w:kern w:val="0"/>
          <w:sz w:val="44"/>
          <w:szCs w:val="44"/>
          <w:lang w:val="zh-CN"/>
        </w:rPr>
      </w:pPr>
      <w:r>
        <w:rPr>
          <w:rFonts w:eastAsia="方正小标宋简体"/>
          <w:kern w:val="0"/>
          <w:sz w:val="44"/>
          <w:szCs w:val="44"/>
          <w:lang w:val="zh-CN"/>
        </w:rPr>
        <w:t>参训人员名额分配表</w:t>
      </w:r>
    </w:p>
    <w:p>
      <w:pPr>
        <w:autoSpaceDE w:val="0"/>
        <w:autoSpaceDN w:val="0"/>
        <w:adjustRightInd w:val="0"/>
        <w:spacing w:line="480" w:lineRule="exact"/>
        <w:ind w:left="516" w:hanging="278"/>
        <w:jc w:val="center"/>
        <w:rPr>
          <w:rFonts w:eastAsia="方正小标宋简体"/>
          <w:kern w:val="0"/>
          <w:sz w:val="44"/>
          <w:szCs w:val="44"/>
          <w:lang w:val="zh-CN"/>
        </w:rPr>
      </w:pPr>
    </w:p>
    <w:tbl>
      <w:tblPr>
        <w:tblStyle w:val="9"/>
        <w:tblW w:w="8239" w:type="dxa"/>
        <w:tblInd w:w="5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2137"/>
        <w:gridCol w:w="2137"/>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133"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地区</w:t>
            </w:r>
          </w:p>
        </w:tc>
        <w:tc>
          <w:tcPr>
            <w:tcW w:w="213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监管人员</w:t>
            </w:r>
          </w:p>
        </w:tc>
        <w:tc>
          <w:tcPr>
            <w:tcW w:w="213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企业相关人员</w:t>
            </w:r>
          </w:p>
        </w:tc>
        <w:tc>
          <w:tcPr>
            <w:tcW w:w="1832"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133" w:type="dxa"/>
            <w:vAlign w:val="center"/>
          </w:tcPr>
          <w:p>
            <w:pPr>
              <w:autoSpaceDE w:val="0"/>
              <w:autoSpaceDN w:val="0"/>
              <w:adjustRightInd w:val="0"/>
              <w:spacing w:line="480" w:lineRule="exact"/>
              <w:jc w:val="center"/>
              <w:rPr>
                <w:rFonts w:ascii="Times New Roman" w:hAnsi="Times New Roman" w:eastAsia="宋体" w:cs="Times New Roman"/>
                <w:kern w:val="0"/>
                <w:sz w:val="32"/>
                <w:szCs w:val="32"/>
                <w:lang w:val="zh-CN"/>
              </w:rPr>
            </w:pPr>
            <w:r>
              <w:rPr>
                <w:rFonts w:ascii="Times New Roman" w:hAnsi="Times New Roman" w:eastAsia="宋体" w:cs="Times New Roman"/>
                <w:kern w:val="0"/>
                <w:sz w:val="32"/>
                <w:szCs w:val="32"/>
                <w:lang w:val="zh-CN"/>
              </w:rPr>
              <w:t>埇</w:t>
            </w:r>
            <w:r>
              <w:rPr>
                <w:rFonts w:ascii="Times New Roman" w:hAnsi="Times New Roman" w:eastAsia="方正仿宋简体" w:cs="Times New Roman"/>
                <w:kern w:val="0"/>
                <w:sz w:val="32"/>
                <w:szCs w:val="32"/>
                <w:lang w:val="zh-CN"/>
              </w:rPr>
              <w:t>桥区</w:t>
            </w:r>
          </w:p>
        </w:tc>
        <w:tc>
          <w:tcPr>
            <w:tcW w:w="213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10</w:t>
            </w:r>
          </w:p>
        </w:tc>
        <w:tc>
          <w:tcPr>
            <w:tcW w:w="213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13</w:t>
            </w:r>
          </w:p>
        </w:tc>
        <w:tc>
          <w:tcPr>
            <w:tcW w:w="1832"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133"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萧县</w:t>
            </w:r>
          </w:p>
        </w:tc>
        <w:tc>
          <w:tcPr>
            <w:tcW w:w="213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10</w:t>
            </w:r>
          </w:p>
        </w:tc>
        <w:tc>
          <w:tcPr>
            <w:tcW w:w="213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5</w:t>
            </w:r>
          </w:p>
        </w:tc>
        <w:tc>
          <w:tcPr>
            <w:tcW w:w="1832"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133"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砀山县</w:t>
            </w:r>
          </w:p>
        </w:tc>
        <w:tc>
          <w:tcPr>
            <w:tcW w:w="213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8</w:t>
            </w:r>
          </w:p>
        </w:tc>
        <w:tc>
          <w:tcPr>
            <w:tcW w:w="213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8</w:t>
            </w:r>
          </w:p>
        </w:tc>
        <w:tc>
          <w:tcPr>
            <w:tcW w:w="1832"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133"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灵璧县</w:t>
            </w:r>
          </w:p>
        </w:tc>
        <w:tc>
          <w:tcPr>
            <w:tcW w:w="213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6</w:t>
            </w:r>
          </w:p>
        </w:tc>
        <w:tc>
          <w:tcPr>
            <w:tcW w:w="213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6</w:t>
            </w:r>
          </w:p>
        </w:tc>
        <w:tc>
          <w:tcPr>
            <w:tcW w:w="1832"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133"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泗县</w:t>
            </w:r>
          </w:p>
        </w:tc>
        <w:tc>
          <w:tcPr>
            <w:tcW w:w="213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6</w:t>
            </w:r>
          </w:p>
        </w:tc>
        <w:tc>
          <w:tcPr>
            <w:tcW w:w="213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4</w:t>
            </w:r>
          </w:p>
        </w:tc>
        <w:tc>
          <w:tcPr>
            <w:tcW w:w="1832"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133"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市经开区</w:t>
            </w:r>
          </w:p>
        </w:tc>
        <w:tc>
          <w:tcPr>
            <w:tcW w:w="213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2</w:t>
            </w:r>
          </w:p>
        </w:tc>
        <w:tc>
          <w:tcPr>
            <w:tcW w:w="213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4</w:t>
            </w:r>
          </w:p>
        </w:tc>
        <w:tc>
          <w:tcPr>
            <w:tcW w:w="1832"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133"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宿马园区</w:t>
            </w:r>
          </w:p>
        </w:tc>
        <w:tc>
          <w:tcPr>
            <w:tcW w:w="213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2</w:t>
            </w:r>
          </w:p>
        </w:tc>
        <w:tc>
          <w:tcPr>
            <w:tcW w:w="213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2</w:t>
            </w:r>
          </w:p>
        </w:tc>
        <w:tc>
          <w:tcPr>
            <w:tcW w:w="1832"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33"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市高新区</w:t>
            </w:r>
          </w:p>
        </w:tc>
        <w:tc>
          <w:tcPr>
            <w:tcW w:w="213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2</w:t>
            </w:r>
          </w:p>
        </w:tc>
        <w:tc>
          <w:tcPr>
            <w:tcW w:w="213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2</w:t>
            </w:r>
          </w:p>
        </w:tc>
        <w:tc>
          <w:tcPr>
            <w:tcW w:w="1832"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4</w:t>
            </w:r>
          </w:p>
        </w:tc>
      </w:tr>
    </w:tbl>
    <w:p>
      <w:pPr>
        <w:autoSpaceDE w:val="0"/>
        <w:autoSpaceDN w:val="0"/>
        <w:adjustRightInd w:val="0"/>
        <w:spacing w:line="480" w:lineRule="exact"/>
        <w:ind w:left="516" w:hanging="278"/>
        <w:jc w:val="center"/>
        <w:rPr>
          <w:b/>
          <w:kern w:val="0"/>
          <w:sz w:val="36"/>
          <w:szCs w:val="36"/>
          <w:lang w:val="zh-CN"/>
        </w:rPr>
      </w:pPr>
    </w:p>
    <w:p>
      <w:pPr>
        <w:rPr>
          <w:rFonts w:eastAsia="黑体"/>
          <w:sz w:val="32"/>
          <w:szCs w:val="32"/>
        </w:rPr>
      </w:pPr>
    </w:p>
    <w:p>
      <w:pPr>
        <w:widowControl/>
        <w:jc w:val="left"/>
        <w:rPr>
          <w:rFonts w:eastAsia="黑体"/>
          <w:sz w:val="32"/>
          <w:szCs w:val="32"/>
        </w:rPr>
      </w:pPr>
      <w:r>
        <w:rPr>
          <w:rFonts w:eastAsia="黑体"/>
          <w:sz w:val="32"/>
          <w:szCs w:val="32"/>
        </w:rPr>
        <w:br w:type="page"/>
      </w:r>
    </w:p>
    <w:p>
      <w:pPr>
        <w:spacing w:line="540" w:lineRule="exact"/>
        <w:rPr>
          <w:rFonts w:eastAsia="方正黑体简体"/>
          <w:sz w:val="32"/>
          <w:szCs w:val="32"/>
        </w:rPr>
      </w:pPr>
      <w:r>
        <w:rPr>
          <w:rFonts w:eastAsia="方正黑体简体"/>
          <w:sz w:val="32"/>
          <w:szCs w:val="32"/>
        </w:rPr>
        <w:t>附件2</w:t>
      </w:r>
    </w:p>
    <w:p>
      <w:pPr>
        <w:autoSpaceDE w:val="0"/>
        <w:autoSpaceDN w:val="0"/>
        <w:adjustRightInd w:val="0"/>
        <w:spacing w:line="480" w:lineRule="exact"/>
        <w:ind w:left="516" w:hanging="278"/>
        <w:jc w:val="left"/>
        <w:rPr>
          <w:rFonts w:eastAsia="方正黑体简体"/>
          <w:kern w:val="0"/>
          <w:sz w:val="32"/>
          <w:szCs w:val="32"/>
          <w:lang w:val="zh-CN"/>
        </w:rPr>
      </w:pPr>
    </w:p>
    <w:p>
      <w:pPr>
        <w:autoSpaceDE w:val="0"/>
        <w:autoSpaceDN w:val="0"/>
        <w:adjustRightInd w:val="0"/>
        <w:spacing w:line="480" w:lineRule="exact"/>
        <w:ind w:left="516" w:hanging="278"/>
        <w:jc w:val="center"/>
        <w:rPr>
          <w:rFonts w:eastAsia="方正小标宋简体"/>
          <w:kern w:val="0"/>
          <w:sz w:val="44"/>
          <w:szCs w:val="44"/>
          <w:lang w:val="zh-CN"/>
        </w:rPr>
      </w:pPr>
      <w:r>
        <w:rPr>
          <w:rFonts w:eastAsia="方正小标宋简体"/>
          <w:kern w:val="0"/>
          <w:sz w:val="44"/>
          <w:szCs w:val="44"/>
          <w:lang w:val="zh-CN"/>
        </w:rPr>
        <w:t>参训人员回执表</w:t>
      </w:r>
    </w:p>
    <w:p>
      <w:pPr>
        <w:autoSpaceDE w:val="0"/>
        <w:autoSpaceDN w:val="0"/>
        <w:adjustRightInd w:val="0"/>
        <w:spacing w:line="480" w:lineRule="exact"/>
        <w:ind w:left="516" w:hanging="278"/>
        <w:jc w:val="center"/>
        <w:rPr>
          <w:rFonts w:eastAsia="方正小标宋简体"/>
          <w:kern w:val="0"/>
          <w:sz w:val="44"/>
          <w:szCs w:val="44"/>
          <w:lang w:val="zh-CN"/>
        </w:rPr>
      </w:pPr>
    </w:p>
    <w:tbl>
      <w:tblPr>
        <w:tblStyle w:val="9"/>
        <w:tblW w:w="8638" w:type="dxa"/>
        <w:tblInd w:w="5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1004"/>
        <w:gridCol w:w="2871"/>
        <w:gridCol w:w="1428"/>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307"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姓  名</w:t>
            </w:r>
          </w:p>
        </w:tc>
        <w:tc>
          <w:tcPr>
            <w:tcW w:w="1004"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性别</w:t>
            </w:r>
          </w:p>
        </w:tc>
        <w:tc>
          <w:tcPr>
            <w:tcW w:w="2871"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单位</w:t>
            </w:r>
          </w:p>
        </w:tc>
        <w:tc>
          <w:tcPr>
            <w:tcW w:w="1428"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职务</w:t>
            </w:r>
          </w:p>
        </w:tc>
        <w:tc>
          <w:tcPr>
            <w:tcW w:w="2028" w:type="dxa"/>
            <w:vAlign w:val="center"/>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r>
              <w:rPr>
                <w:rFonts w:ascii="Times New Roman" w:hAnsi="Times New Roman" w:eastAsia="方正仿宋简体" w:cs="Times New Roman"/>
                <w:kern w:val="0"/>
                <w:sz w:val="32"/>
                <w:szCs w:val="32"/>
                <w:lang w:val="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307"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004"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871"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4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0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307"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004"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871"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4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0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307"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004"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871"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4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0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307"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004"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871"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4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0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307"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004"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871"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4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0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307"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004"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871"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4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0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307"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004"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871"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4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0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307"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004"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871"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4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0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307"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004"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871"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4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0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307"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004"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871"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4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0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307"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004"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871"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4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0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307"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004"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871"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4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0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307"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004"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871"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4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0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307"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004"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871"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4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0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307"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004"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871"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14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c>
          <w:tcPr>
            <w:tcW w:w="2028" w:type="dxa"/>
          </w:tcPr>
          <w:p>
            <w:pPr>
              <w:autoSpaceDE w:val="0"/>
              <w:autoSpaceDN w:val="0"/>
              <w:adjustRightInd w:val="0"/>
              <w:spacing w:line="480" w:lineRule="exact"/>
              <w:jc w:val="center"/>
              <w:rPr>
                <w:rFonts w:ascii="Times New Roman" w:hAnsi="Times New Roman" w:eastAsia="方正仿宋简体" w:cs="Times New Roman"/>
                <w:kern w:val="0"/>
                <w:sz w:val="32"/>
                <w:szCs w:val="32"/>
                <w:lang w:val="zh-CN"/>
              </w:rPr>
            </w:pPr>
          </w:p>
        </w:tc>
      </w:tr>
    </w:tbl>
    <w:p>
      <w:pPr>
        <w:spacing w:line="540" w:lineRule="exact"/>
        <w:rPr>
          <w:rFonts w:eastAsia="方正仿宋简体"/>
          <w:sz w:val="32"/>
          <w:szCs w:val="32"/>
        </w:rPr>
      </w:pPr>
    </w:p>
    <w:p>
      <w:pPr>
        <w:widowControl/>
        <w:jc w:val="left"/>
        <w:rPr>
          <w:rFonts w:hint="eastAsia" w:eastAsia="方正仿宋简体"/>
          <w:sz w:val="32"/>
          <w:szCs w:val="32"/>
        </w:rPr>
      </w:pPr>
    </w:p>
    <w:p>
      <w:pPr>
        <w:widowControl/>
        <w:jc w:val="left"/>
        <w:rPr>
          <w:rFonts w:hint="eastAsia" w:eastAsia="方正仿宋简体"/>
          <w:sz w:val="32"/>
          <w:szCs w:val="32"/>
        </w:rPr>
      </w:pPr>
    </w:p>
    <w:p>
      <w:pPr>
        <w:spacing w:line="540" w:lineRule="exact"/>
        <w:rPr>
          <w:rFonts w:hint="eastAsia" w:eastAsia="方正仿宋简体"/>
          <w:sz w:val="32"/>
          <w:szCs w:val="32"/>
        </w:rPr>
      </w:pPr>
    </w:p>
    <w:p>
      <w:pPr>
        <w:spacing w:line="540" w:lineRule="exact"/>
        <w:rPr>
          <w:rFonts w:hint="eastAsia" w:eastAsia="方正仿宋简体"/>
          <w:sz w:val="32"/>
          <w:szCs w:val="32"/>
        </w:rPr>
      </w:pPr>
    </w:p>
    <w:p>
      <w:pPr>
        <w:spacing w:line="540" w:lineRule="exact"/>
        <w:rPr>
          <w:rFonts w:hint="eastAsia" w:eastAsia="方正仿宋简体"/>
          <w:sz w:val="32"/>
          <w:szCs w:val="32"/>
        </w:rPr>
      </w:pPr>
    </w:p>
    <w:p>
      <w:pPr>
        <w:spacing w:line="540" w:lineRule="exact"/>
        <w:rPr>
          <w:rFonts w:hint="eastAsia" w:eastAsia="方正仿宋简体"/>
          <w:sz w:val="32"/>
          <w:szCs w:val="32"/>
        </w:rPr>
      </w:pPr>
    </w:p>
    <w:p>
      <w:pPr>
        <w:spacing w:line="540" w:lineRule="exact"/>
        <w:rPr>
          <w:rFonts w:hint="eastAsia" w:eastAsia="方正仿宋简体"/>
          <w:sz w:val="32"/>
          <w:szCs w:val="32"/>
        </w:rPr>
      </w:pPr>
    </w:p>
    <w:p>
      <w:pPr>
        <w:spacing w:line="540" w:lineRule="exact"/>
        <w:rPr>
          <w:rFonts w:hint="eastAsia" w:eastAsia="方正仿宋简体"/>
          <w:sz w:val="32"/>
          <w:szCs w:val="32"/>
        </w:rPr>
      </w:pPr>
    </w:p>
    <w:p>
      <w:pPr>
        <w:spacing w:line="540" w:lineRule="exact"/>
        <w:rPr>
          <w:rFonts w:hint="eastAsia" w:eastAsia="方正仿宋简体"/>
          <w:sz w:val="32"/>
          <w:szCs w:val="32"/>
        </w:rPr>
      </w:pPr>
    </w:p>
    <w:p>
      <w:pPr>
        <w:spacing w:line="540" w:lineRule="exact"/>
        <w:rPr>
          <w:rFonts w:hint="eastAsia" w:eastAsia="方正仿宋简体"/>
          <w:sz w:val="32"/>
          <w:szCs w:val="32"/>
        </w:rPr>
      </w:pPr>
    </w:p>
    <w:p>
      <w:pPr>
        <w:spacing w:line="540" w:lineRule="exact"/>
        <w:rPr>
          <w:rFonts w:hint="eastAsia" w:eastAsia="方正仿宋简体"/>
          <w:sz w:val="32"/>
          <w:szCs w:val="32"/>
        </w:rPr>
      </w:pPr>
    </w:p>
    <w:p>
      <w:pPr>
        <w:spacing w:line="540" w:lineRule="exact"/>
        <w:rPr>
          <w:rFonts w:hint="eastAsia" w:eastAsia="方正仿宋简体"/>
          <w:sz w:val="32"/>
          <w:szCs w:val="32"/>
        </w:rPr>
      </w:pPr>
    </w:p>
    <w:p>
      <w:pPr>
        <w:spacing w:line="540" w:lineRule="exact"/>
        <w:rPr>
          <w:rFonts w:hint="eastAsia" w:eastAsia="方正仿宋简体"/>
          <w:sz w:val="32"/>
          <w:szCs w:val="32"/>
        </w:rPr>
      </w:pPr>
    </w:p>
    <w:p>
      <w:pPr>
        <w:spacing w:line="540" w:lineRule="exact"/>
        <w:rPr>
          <w:rFonts w:hint="eastAsia" w:eastAsia="方正仿宋简体"/>
          <w:sz w:val="32"/>
          <w:szCs w:val="32"/>
        </w:rPr>
      </w:pPr>
    </w:p>
    <w:p>
      <w:pPr>
        <w:spacing w:line="540" w:lineRule="exact"/>
        <w:rPr>
          <w:rFonts w:hint="eastAsia" w:eastAsia="方正仿宋简体"/>
          <w:sz w:val="32"/>
          <w:szCs w:val="32"/>
        </w:rPr>
      </w:pPr>
    </w:p>
    <w:p>
      <w:pPr>
        <w:spacing w:line="540" w:lineRule="exact"/>
        <w:rPr>
          <w:rFonts w:hint="eastAsia" w:eastAsia="方正仿宋简体"/>
          <w:sz w:val="32"/>
          <w:szCs w:val="32"/>
        </w:rPr>
      </w:pPr>
    </w:p>
    <w:p>
      <w:pPr>
        <w:spacing w:line="540" w:lineRule="exact"/>
        <w:rPr>
          <w:rFonts w:hint="eastAsia" w:eastAsia="方正仿宋简体"/>
          <w:sz w:val="32"/>
          <w:szCs w:val="32"/>
        </w:rPr>
      </w:pPr>
    </w:p>
    <w:p>
      <w:pPr>
        <w:spacing w:line="540" w:lineRule="exact"/>
        <w:rPr>
          <w:rFonts w:hint="eastAsia" w:eastAsia="方正仿宋简体"/>
          <w:sz w:val="32"/>
          <w:szCs w:val="32"/>
        </w:rPr>
      </w:pPr>
    </w:p>
    <w:p>
      <w:pPr>
        <w:spacing w:line="540" w:lineRule="exact"/>
        <w:rPr>
          <w:rFonts w:hint="eastAsia" w:eastAsia="方正仿宋简体"/>
          <w:sz w:val="32"/>
          <w:szCs w:val="32"/>
        </w:rPr>
      </w:pPr>
    </w:p>
    <w:p>
      <w:pPr>
        <w:spacing w:line="540" w:lineRule="exact"/>
        <w:rPr>
          <w:rFonts w:hint="eastAsia" w:eastAsia="方正仿宋简体"/>
          <w:sz w:val="32"/>
          <w:szCs w:val="32"/>
        </w:rPr>
      </w:pPr>
    </w:p>
    <w:p>
      <w:pPr>
        <w:spacing w:line="540" w:lineRule="exact"/>
        <w:rPr>
          <w:rFonts w:hint="eastAsia" w:eastAsia="方正仿宋简体"/>
          <w:sz w:val="32"/>
          <w:szCs w:val="32"/>
        </w:rPr>
      </w:pPr>
    </w:p>
    <w:p>
      <w:pPr>
        <w:spacing w:line="540" w:lineRule="exact"/>
        <w:ind w:firstLine="640" w:firstLineChars="200"/>
        <w:jc w:val="right"/>
        <w:rPr>
          <w:rFonts w:eastAsia="方正仿宋简体"/>
          <w:sz w:val="32"/>
          <w:szCs w:val="32"/>
        </w:rPr>
      </w:pPr>
    </w:p>
    <w:p>
      <w:pPr>
        <w:spacing w:line="540" w:lineRule="exact"/>
        <w:ind w:firstLine="210" w:firstLineChars="100"/>
        <w:rPr>
          <w:rFonts w:eastAsia="方正仿宋简体"/>
          <w:sz w:val="32"/>
          <w:szCs w:val="32"/>
        </w:rPr>
      </w:pPr>
      <w:r>
        <mc:AlternateContent>
          <mc:Choice Requires="wps">
            <w:drawing>
              <wp:anchor distT="0" distB="0" distL="114935" distR="114935" simplePos="0" relativeHeight="251660288" behindDoc="0" locked="0" layoutInCell="1" allowOverlap="1">
                <wp:simplePos x="0" y="0"/>
                <wp:positionH relativeFrom="column">
                  <wp:posOffset>7620</wp:posOffset>
                </wp:positionH>
                <wp:positionV relativeFrom="paragraph">
                  <wp:posOffset>30480</wp:posOffset>
                </wp:positionV>
                <wp:extent cx="5715000" cy="0"/>
                <wp:effectExtent l="0" t="0" r="1905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6pt;margin-top:2.4pt;height:0pt;width:450pt;z-index:251660288;mso-width-relative:page;mso-height-relative:page;" filled="f" stroked="t" coordsize="21600,21600" o:gfxdata="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69F1fQAAAABQEAAA8AAAAAAAAAAQAgAAAAIgAAAGRycy9kb3ducmV2Lnht&#10;bFBLAQIUABQAAAAIAIdO4kCR2nwtyAEAAFwDAAAOAAAAAAAAAAEAIAAAAB8BAABkcnMvZTJvRG9j&#10;LnhtbFBLBQYAAAAABgAGAFkBAABZBQAAAAA=&#10;">
                <v:fill on="f" focussize="0,0"/>
                <v:stroke color="#000000" joinstyle="round"/>
                <v:imagedata o:title=""/>
                <o:lock v:ext="edit" aspectratio="f"/>
              </v:line>
            </w:pict>
          </mc:Fallback>
        </mc:AlternateContent>
      </w:r>
      <w:r>
        <mc:AlternateContent>
          <mc:Choice Requires="wps">
            <w:drawing>
              <wp:anchor distT="0" distB="0" distL="114935" distR="114935" simplePos="0" relativeHeight="251659264" behindDoc="0" locked="0" layoutInCell="1" allowOverlap="1">
                <wp:simplePos x="0" y="0"/>
                <wp:positionH relativeFrom="column">
                  <wp:posOffset>7620</wp:posOffset>
                </wp:positionH>
                <wp:positionV relativeFrom="paragraph">
                  <wp:posOffset>356235</wp:posOffset>
                </wp:positionV>
                <wp:extent cx="571500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6pt;margin-top:28.05pt;height:0pt;width:450pt;z-index:251659264;mso-width-relative:page;mso-height-relative:page;" filled="f" stroked="t" coordsize="21600,21600" o:gfxdata="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MvjanRAAAABwEAAA8AAAAAAAAAAQAgAAAAIgAAAGRycy9kb3ducmV2Lnht&#10;bFBLAQIUABQAAAAIAIdO4kBFUX+JxwEAAFwDAAAOAAAAAAAAAAEAIAAAACABAABkcnMvZTJvRG9j&#10;LnhtbFBLBQYAAAAABgAGAFkBAABZBQAAAAA=&#10;">
                <v:fill on="f" focussize="0,0"/>
                <v:stroke color="#000000" joinstyle="round"/>
                <v:imagedata o:title=""/>
                <o:lock v:ext="edit" aspectratio="f"/>
              </v:line>
            </w:pict>
          </mc:Fallback>
        </mc:AlternateContent>
      </w:r>
      <w:r>
        <w:rPr>
          <w:rFonts w:hint="eastAsia" w:eastAsia="方正仿宋简体"/>
          <w:color w:val="000000"/>
          <w:sz w:val="32"/>
          <w:szCs w:val="32"/>
        </w:rPr>
        <w:t>宿州市安全生产监督管理局</w:t>
      </w:r>
      <w:r>
        <w:rPr>
          <w:rFonts w:eastAsia="方正仿宋简体"/>
          <w:color w:val="000000"/>
          <w:sz w:val="32"/>
          <w:szCs w:val="32"/>
        </w:rPr>
        <w:t>办公室         2018年4月2日</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18" w:bottom="1701" w:left="1701"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script"/>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8722" w:h="931" w:hRule="exact" w:wrap="around" w:vAnchor="text" w:hAnchor="page" w:x="1798" w:y="4"/>
      <w:wordWrap w:val="0"/>
      <w:jc w:val="right"/>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8278" w:h="931" w:hRule="exact" w:wrap="around" w:vAnchor="text" w:hAnchor="margin" w:xAlign="outside" w:y="4"/>
      <w:ind w:firstLine="280" w:firstLineChars="100"/>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w:t>
    </w:r>
    <w:r>
      <w:rPr>
        <w:rStyle w:val="7"/>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left" w:pos="4200"/>
        <w:tab w:val="clear" w:pos="8306"/>
      </w:tabs>
      <w:jc w:val="left"/>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2D"/>
    <w:rsid w:val="00000229"/>
    <w:rsid w:val="00057713"/>
    <w:rsid w:val="00062C11"/>
    <w:rsid w:val="0008338B"/>
    <w:rsid w:val="000C2F05"/>
    <w:rsid w:val="000D11C3"/>
    <w:rsid w:val="00102738"/>
    <w:rsid w:val="00135BFD"/>
    <w:rsid w:val="0016334F"/>
    <w:rsid w:val="00173B38"/>
    <w:rsid w:val="001A76DA"/>
    <w:rsid w:val="001C06D0"/>
    <w:rsid w:val="00280C24"/>
    <w:rsid w:val="002967BC"/>
    <w:rsid w:val="002A2F17"/>
    <w:rsid w:val="002E7FF4"/>
    <w:rsid w:val="002F6CA5"/>
    <w:rsid w:val="00317C2D"/>
    <w:rsid w:val="0033305E"/>
    <w:rsid w:val="00341C84"/>
    <w:rsid w:val="00351256"/>
    <w:rsid w:val="003F20EF"/>
    <w:rsid w:val="004370C4"/>
    <w:rsid w:val="00440EC4"/>
    <w:rsid w:val="00493840"/>
    <w:rsid w:val="004D3802"/>
    <w:rsid w:val="004D4D95"/>
    <w:rsid w:val="005047B2"/>
    <w:rsid w:val="005052AC"/>
    <w:rsid w:val="00516B25"/>
    <w:rsid w:val="005235F6"/>
    <w:rsid w:val="00545116"/>
    <w:rsid w:val="005F7107"/>
    <w:rsid w:val="0060769A"/>
    <w:rsid w:val="00627A62"/>
    <w:rsid w:val="00642B41"/>
    <w:rsid w:val="006B5BB8"/>
    <w:rsid w:val="007174B7"/>
    <w:rsid w:val="00731B89"/>
    <w:rsid w:val="00794D37"/>
    <w:rsid w:val="00795988"/>
    <w:rsid w:val="007A08D7"/>
    <w:rsid w:val="007C51C3"/>
    <w:rsid w:val="007E15F2"/>
    <w:rsid w:val="008036C6"/>
    <w:rsid w:val="008A218F"/>
    <w:rsid w:val="008C2C0F"/>
    <w:rsid w:val="008C58D4"/>
    <w:rsid w:val="008E011A"/>
    <w:rsid w:val="00A23A0F"/>
    <w:rsid w:val="00A30486"/>
    <w:rsid w:val="00A45AC3"/>
    <w:rsid w:val="00A501DA"/>
    <w:rsid w:val="00A76A60"/>
    <w:rsid w:val="00AC6A0F"/>
    <w:rsid w:val="00B33238"/>
    <w:rsid w:val="00C10545"/>
    <w:rsid w:val="00C16877"/>
    <w:rsid w:val="00C9323F"/>
    <w:rsid w:val="00CC06C0"/>
    <w:rsid w:val="00CD6D47"/>
    <w:rsid w:val="00D255B3"/>
    <w:rsid w:val="00D6485C"/>
    <w:rsid w:val="00DA5F8C"/>
    <w:rsid w:val="00DD54B9"/>
    <w:rsid w:val="00E10440"/>
    <w:rsid w:val="00E44406"/>
    <w:rsid w:val="00E4732C"/>
    <w:rsid w:val="00E541D2"/>
    <w:rsid w:val="00E937CE"/>
    <w:rsid w:val="00EB01A4"/>
    <w:rsid w:val="00EC74DF"/>
    <w:rsid w:val="00F21CF5"/>
    <w:rsid w:val="00F45DE5"/>
    <w:rsid w:val="00F64B45"/>
    <w:rsid w:val="00F74382"/>
    <w:rsid w:val="00F93895"/>
    <w:rsid w:val="00FA79B1"/>
    <w:rsid w:val="00FB6710"/>
    <w:rsid w:val="00FD23AC"/>
    <w:rsid w:val="06641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table" w:styleId="9">
    <w:name w:val="Table Grid"/>
    <w:basedOn w:val="8"/>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A4.dot.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A4.dot</Template>
  <Company>Microsoft</Company>
  <Pages>6</Pages>
  <Words>170</Words>
  <Characters>974</Characters>
  <Lines>8</Lines>
  <Paragraphs>2</Paragraphs>
  <TotalTime>0</TotalTime>
  <ScaleCrop>false</ScaleCrop>
  <LinksUpToDate>false</LinksUpToDate>
  <CharactersWithSpaces>1142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2018-04-03T00:50:00Z</dcterms:created>
  <dc:creator>崔爱民</dc:creator>
  <cp:lastModifiedBy>崔爱民</cp:lastModifiedBy>
  <cp:lastPrinted>2018-04-03T01:03:00Z</cp:lastPrinted>
  <dcterms:modified xsi:type="dcterms:W3CDTF">2018-04-10T00:56:25Z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