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overflowPunct w:val="0"/>
        <w:autoSpaceDE w:val="0"/>
        <w:autoSpaceDN/>
        <w:spacing w:before="0" w:beforeAutospacing="0" w:after="0" w:afterAutospacing="0" w:line="570" w:lineRule="exact"/>
        <w:ind w:left="0" w:right="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7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宿州市应急管理局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/>
        </w:rPr>
        <w:t>2025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年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7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政府信息公开工作年度报告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根据《中华人民共和国政府信息公开条例》（国务院令第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  <w:t>711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号）规定，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现发布《宿州市应急管理局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年政府信息公开工作年度报告》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本年度报告电子版可从宿州市应急管理局网站（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https://safety.ahsz.gov.cn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）下载。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一、总体情况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（一）主动公开情况。</w:t>
      </w:r>
      <w:bookmarkStart w:id="0" w:name="OLE_LINK3"/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年，市应急局发布各类信息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2707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条，其中局网站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1344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条、微信公众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1005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条、“政府信息公开”专栏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358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条。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加强重点领域公开工作，针对群众关心、社会关注的热点问题，及时公开安全生产形势、预警、安全生产提示等信息，积极回应群众关切，主动接受群众监督。在做好本级重点领域公开的同时，加强对县区安全生产和救灾领域的工作指导，提升基层“两化”公开质效。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bidi="ar"/>
        </w:rPr>
        <w:t>2025</w:t>
      </w:r>
      <w:r>
        <w:rPr>
          <w:rFonts w:hint="eastAsia" w:ascii="Times New Roman" w:hAnsi="方正仿宋_GBK" w:eastAsia="方正仿宋_GBK" w:cs="方正仿宋_GBK"/>
          <w:color w:val="auto"/>
          <w:sz w:val="32"/>
          <w:szCs w:val="32"/>
          <w:u w:val="none"/>
          <w:lang w:val="en-US" w:bidi="ar"/>
        </w:rPr>
        <w:t>年春季森林防灭火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年宿州市防汛抗旱工作等新闻发布会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场，开展安全宣传“五进”专题活动，让安全知识飞入寻常百姓家。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（二）依申请公开情况。</w:t>
      </w:r>
      <w:bookmarkStart w:id="1" w:name="OLE_LINK8"/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严格</w:t>
      </w:r>
      <w:bookmarkEnd w:id="1"/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依法依规办理依申请公开申请，全年我局共受理政府信息公开申请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bidi="ar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件，均已按要求办结。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90" w:lineRule="exact"/>
        <w:ind w:left="0" w:right="0" w:firstLine="640" w:firstLineChars="200"/>
        <w:jc w:val="left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（三）政府信息管理情况。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严格执行信息发布“三审”制度，严格审核、堵塞漏洞，并定期开展发布信息排查，及时整改错敏词，确保信息公开准确、规范。加强个人隐私保护，对身份证号、手机号码、家庭住址等敏感信息进行脱敏处理，防止个人隐私信息泄露。组织开展信息清理工作，对现有公开信息进行全面梳理，清理历史无关失效信息，整合情况说明信息，防范信息汇聚引发风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（四）政府信息公开平台建设情况。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严格落实网络咨询回复制度，及时答复网友留言，加强与网民的互动交流。积极发挥政务新媒体平台作用，持续优化相关服务，提供政策咨询、特种作业操作证查询服务，收集办理民众诉求，扩大政务新媒体传播面和覆盖面，宿州市应急管理局微信公众号关注人数超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万人，在全省应急管理机构官方微信公众号月度影响力排名稳居前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 w:bidi="ar"/>
        </w:rPr>
        <w:t>（五）监督保障情况。</w:t>
      </w:r>
      <w:bookmarkStart w:id="2" w:name="OLE_LINK27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结合我局实际，制发《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年宿州市应急管理局政务公开重点工作任务分工方案》</w:t>
      </w:r>
      <w:bookmarkEnd w:id="2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，制定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项具体工作任务，逐项明确责任单位和完成时限，切实压实工作责任，推动工作落实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。加强考核调度，将政务公开工作纳入机关和事业单位平时考核和年度考核内容，促进各科室、各部门认真履行职责，提高政务公开工作水平。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  <w:lang w:val="en-US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年，我局未发生政府信息公开责任追究情况。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二、主动公开政府信息情况</w:t>
      </w:r>
    </w:p>
    <w:tbl>
      <w:tblPr>
        <w:tblStyle w:val="8"/>
        <w:tblW w:w="9473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435"/>
        <w:gridCol w:w="2435"/>
        <w:gridCol w:w="2168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101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22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106.7</w:t>
            </w:r>
          </w:p>
        </w:tc>
      </w:tr>
    </w:tbl>
    <w:p>
      <w:pPr>
        <w:pStyle w:val="7"/>
        <w:widowControl/>
        <w:numPr>
          <w:ilvl w:val="0"/>
          <w:numId w:val="1"/>
        </w:numPr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商业</w:t>
            </w:r>
          </w:p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科研</w:t>
            </w:r>
          </w:p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一、</w:t>
            </w:r>
            <w:bookmarkStart w:id="3" w:name="OLE_LINK2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本年新收政府信息公开申请数量</w:t>
            </w:r>
            <w:bookmarkEnd w:id="3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危及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三安全一稳定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bookmarkStart w:id="4" w:name="OLE_LINK1"/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bookmarkEnd w:id="4"/>
        </w:tc>
        <w:tc>
          <w:tcPr>
            <w:tcW w:w="689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</w:tbl>
    <w:p>
      <w:pPr>
        <w:pStyle w:val="7"/>
        <w:widowControl/>
        <w:overflowPunct w:val="0"/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>
      <w:pPr>
        <w:pStyle w:val="7"/>
        <w:widowControl/>
        <w:overflowPunct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五、存在的主要问题及改进情况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1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bookmarkStart w:id="5" w:name="OLE_LINK4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，市应急局政务公开工作整体规范有序，但也存在一些薄弱环节，主要表现在：一是公开意识与能力建设有短板，因科室部门人员流动性较大，部分新上岗人员对信息公开工作缺乏系统认知与必要技能，专业能力有待提升。二是公开与业务的融合机制尚不健全，政务公开工作与中心业务工作的协同度不足。三是创新示范与亮点提炼不足，工作中创新做法不多。</w:t>
      </w:r>
    </w:p>
    <w:bookmarkEnd w:id="5"/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1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  <w:t>2026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，市应急局将从三个方面抓好整改提升。一是持续强化业务培训，积极参加省、市组织的政务公开工作培训，及时落实上级有关信息公开工作的部署要求，提升工作能力。二是健全公开协同机制，推动公开要求嵌入业务全流程，进一步细化政务公开的同步要求与责任分工，实现公开与业务同部署、同落实。三是加强信息发布管理，抓好重点领域信息公开，创新拓展政策解读形式，依法依规办理政府信息公开申请，全面提升政务公开工作水平。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六、其他需要报告的事项</w:t>
      </w:r>
    </w:p>
    <w:p>
      <w:pPr>
        <w:pStyle w:val="7"/>
        <w:widowControl/>
        <w:overflowPunct w:val="0"/>
        <w:autoSpaceDE w:val="0"/>
        <w:autoSpaceDN/>
        <w:spacing w:before="0" w:beforeAutospacing="0" w:after="0" w:afterAutospacing="0" w:line="590" w:lineRule="exact"/>
        <w:ind w:left="0" w:right="0" w:firstLine="64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按照《国务院办公厅关于印发〈政府信息公开信息处理费管理办法〉的通知》（国办</w:t>
      </w:r>
      <w:bookmarkStart w:id="6" w:name="_GoBack"/>
      <w:bookmarkEnd w:id="6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函〔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  <w:t>2020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  <w:t>109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号）规定的按件、按量收费标准，本年度未产生信息公开处理费。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2F0B4C-7F79-4B29-9B46-180050437C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3DFC36-6259-403B-9B5B-7E7A975EC46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DCC5E5-3052-4AB1-A9A0-FC6FAC10E87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38EB30E-8EF9-445E-A100-7B6ABA7316D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C5BB7D9-C37E-473D-AD9E-EE7C248275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FF03DA8-9BAE-49EF-9C7F-A6D1283B4D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D71FC"/>
    <w:multiLevelType w:val="multilevel"/>
    <w:tmpl w:val="9CAD71FC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TNjYmE0ZmUyZGY0ZTkyMjU5ZmE3OWMyZTMwZjFjYjYifQ=="/>
  </w:docVars>
  <w:rsids>
    <w:rsidRoot w:val="00902B90"/>
    <w:rsid w:val="00242556"/>
    <w:rsid w:val="003135A6"/>
    <w:rsid w:val="00325432"/>
    <w:rsid w:val="00440762"/>
    <w:rsid w:val="00470FB5"/>
    <w:rsid w:val="00525D8F"/>
    <w:rsid w:val="00606F00"/>
    <w:rsid w:val="00652958"/>
    <w:rsid w:val="006C1229"/>
    <w:rsid w:val="007B3E98"/>
    <w:rsid w:val="007D7714"/>
    <w:rsid w:val="00863D1B"/>
    <w:rsid w:val="00902B90"/>
    <w:rsid w:val="00A46633"/>
    <w:rsid w:val="00A86456"/>
    <w:rsid w:val="00B118EA"/>
    <w:rsid w:val="00C16370"/>
    <w:rsid w:val="00C264FE"/>
    <w:rsid w:val="00D21DD8"/>
    <w:rsid w:val="00DB4A96"/>
    <w:rsid w:val="00E3415A"/>
    <w:rsid w:val="00F21F1C"/>
    <w:rsid w:val="00F76C8F"/>
    <w:rsid w:val="03DB11BF"/>
    <w:rsid w:val="0D111D68"/>
    <w:rsid w:val="0D4565E8"/>
    <w:rsid w:val="0F4877FA"/>
    <w:rsid w:val="0FC12D66"/>
    <w:rsid w:val="12DFFA52"/>
    <w:rsid w:val="1E4954CA"/>
    <w:rsid w:val="22A706E6"/>
    <w:rsid w:val="2B443561"/>
    <w:rsid w:val="2CFE4988"/>
    <w:rsid w:val="2FDFFE28"/>
    <w:rsid w:val="305F54B1"/>
    <w:rsid w:val="35411A99"/>
    <w:rsid w:val="36DF76DC"/>
    <w:rsid w:val="38FF3BBC"/>
    <w:rsid w:val="3BBE0412"/>
    <w:rsid w:val="3BDC2D5E"/>
    <w:rsid w:val="3FD7A9D6"/>
    <w:rsid w:val="3FFC70E6"/>
    <w:rsid w:val="41C676D6"/>
    <w:rsid w:val="453907E9"/>
    <w:rsid w:val="4CBF7521"/>
    <w:rsid w:val="4DC86720"/>
    <w:rsid w:val="57AA50B5"/>
    <w:rsid w:val="58DF18C4"/>
    <w:rsid w:val="5AE277B6"/>
    <w:rsid w:val="5E931D1A"/>
    <w:rsid w:val="5FBD5466"/>
    <w:rsid w:val="60EE73FB"/>
    <w:rsid w:val="6154684C"/>
    <w:rsid w:val="661E2121"/>
    <w:rsid w:val="66907A1E"/>
    <w:rsid w:val="66E2A430"/>
    <w:rsid w:val="66E71A1D"/>
    <w:rsid w:val="673D28EB"/>
    <w:rsid w:val="677D4C70"/>
    <w:rsid w:val="68D70AF0"/>
    <w:rsid w:val="69FB3BA5"/>
    <w:rsid w:val="6A7E6E8D"/>
    <w:rsid w:val="73ED3A74"/>
    <w:rsid w:val="75ECDD11"/>
    <w:rsid w:val="77FE9ED8"/>
    <w:rsid w:val="7BA90244"/>
    <w:rsid w:val="7EEB980E"/>
    <w:rsid w:val="7F101D0D"/>
    <w:rsid w:val="7F3D5D8D"/>
    <w:rsid w:val="ABF34DD3"/>
    <w:rsid w:val="D77795E9"/>
    <w:rsid w:val="DBAFC077"/>
    <w:rsid w:val="DFBB5F78"/>
    <w:rsid w:val="ECF578A1"/>
    <w:rsid w:val="EDA753C4"/>
    <w:rsid w:val="EE3F99D6"/>
    <w:rsid w:val="EFE55832"/>
    <w:rsid w:val="F7BF101B"/>
    <w:rsid w:val="FAF654D1"/>
    <w:rsid w:val="FDDAB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Body Text Indent 2"/>
    <w:basedOn w:val="1"/>
    <w:next w:val="1"/>
    <w:link w:val="13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Calibri"/>
      <w:szCs w:val="21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uppressAutoHyphen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link w:val="5"/>
    <w:qFormat/>
    <w:uiPriority w:val="99"/>
    <w:rPr>
      <w:rFonts w:ascii="Times New Roman" w:hAnsi="Times New Roman" w:eastAsia="宋体" w:cs="Calibri"/>
      <w:szCs w:val="21"/>
    </w:rPr>
  </w:style>
  <w:style w:type="character" w:customStyle="1" w:styleId="14">
    <w:name w:val="页眉 Char"/>
    <w:basedOn w:val="10"/>
    <w:link w:val="2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16">
    <w:name w:val="_Style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51" w:lineRule="atLeast"/>
      <w:ind w:left="0" w:right="0" w:firstLine="623"/>
      <w:jc w:val="both"/>
    </w:pPr>
    <w:rPr>
      <w:rFonts w:hint="default" w:ascii="Times New Roman" w:hAnsi="Times New Roman" w:eastAsia="仿宋_GB2312" w:cs="Calibri"/>
      <w:color w:val="000000"/>
      <w:kern w:val="2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597</Characters>
  <Lines>7</Lines>
  <Paragraphs>1</Paragraphs>
  <TotalTime>34</TotalTime>
  <ScaleCrop>false</ScaleCrop>
  <LinksUpToDate>false</LinksUpToDate>
  <CharactersWithSpaces>623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2022-06-03T02:40:00Z</dcterms:created>
  <dc:creator>lenovo</dc:creator>
  <cp:lastModifiedBy>m4000s</cp:lastModifiedBy>
  <cp:lastPrinted>2023-04-19T01:26:00Z</cp:lastPrinted>
  <dcterms:modified xsi:type="dcterms:W3CDTF">2026-01-14T01:12:24Z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C3918B958E91EBE4DAED386469AA56B9</vt:lpwstr>
  </property>
</Properties>
</file>